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SVoffice</w:t>
      </w:r>
      <w:r>
        <w:rPr>
          <w:rFonts w:hint="eastAsia" w:ascii="Arial" w:hAnsi="宋体" w:cs="Arial"/>
          <w:b/>
          <w:color w:val="000000"/>
          <w:kern w:val="0"/>
          <w:sz w:val="30"/>
          <w:szCs w:val="30"/>
          <w:lang w:val="en-US" w:eastAsia="zh-CN"/>
        </w:rPr>
        <w:t>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22-23日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</w:rPr>
        <w:t xml:space="preserve">上海市，漕河泾开发区松江高科技园莘砖公路258号32幢10楼D座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7"/>
                <w:szCs w:val="17"/>
                <w:shd w:val="clear" w:fill="FFFFFF"/>
              </w:rPr>
              <w:t>http://training.cntech.com.cn/201511/SVoffice_2016_Shanghai.html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即参加完整两天培训的费用为1600元/人，包括培训费、午餐与资料费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及正版用户，3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即参加完整两天培训的费用为600元/人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</w:t>
            </w:r>
            <w:r>
              <w:rPr>
                <w:rFonts w:hint="eastAsia" w:cs="Cambria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cs="Cambria"/>
                <w:szCs w:val="21"/>
                <w:lang w:eastAsia="zh-CN"/>
              </w:rPr>
              <w:t>月2</w:t>
            </w:r>
            <w:r>
              <w:rPr>
                <w:rFonts w:hint="eastAsia" w:cs="Cambria"/>
                <w:szCs w:val="21"/>
                <w:lang w:val="en-US" w:eastAsia="zh-CN"/>
              </w:rPr>
              <w:t>2</w:t>
            </w:r>
            <w:r>
              <w:rPr>
                <w:rFonts w:hint="eastAsia" w:cs="Cambria"/>
                <w:szCs w:val="21"/>
                <w:lang w:eastAsia="zh-CN"/>
              </w:rPr>
              <w:t>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报名并交费的，在以上基础上打五折，非正版用户与学生，两天共计800元/人，学生或正版用户，两天共计600元/人。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开户行：招商银行股份有限公司上海七宝支行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 名：上海中仿计算机科技有限公司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号：121918264710101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222401">
    <w:nsid w:val="32EA6641"/>
    <w:multiLevelType w:val="multilevel"/>
    <w:tmpl w:val="32EA66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222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02102371"/>
    <w:rsid w:val="036258E6"/>
    <w:rsid w:val="16C759ED"/>
    <w:rsid w:val="178A7CAA"/>
    <w:rsid w:val="1E66766E"/>
    <w:rsid w:val="1FC42E2D"/>
    <w:rsid w:val="31E41CE9"/>
    <w:rsid w:val="365B64BD"/>
    <w:rsid w:val="3C682428"/>
    <w:rsid w:val="3C7219D5"/>
    <w:rsid w:val="41B525D9"/>
    <w:rsid w:val="48FB0348"/>
    <w:rsid w:val="4B0E483D"/>
    <w:rsid w:val="4CD63E9B"/>
    <w:rsid w:val="51922560"/>
    <w:rsid w:val="5ABB1768"/>
    <w:rsid w:val="5C2B145D"/>
    <w:rsid w:val="5E836A7B"/>
    <w:rsid w:val="5EF1126C"/>
    <w:rsid w:val="60962790"/>
    <w:rsid w:val="6B1F4E4B"/>
    <w:rsid w:val="743047AF"/>
    <w:rsid w:val="7A6535D9"/>
    <w:rsid w:val="7D6F0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DylanChen</cp:lastModifiedBy>
  <cp:lastPrinted>2011-10-28T06:50:00Z</cp:lastPrinted>
  <dcterms:modified xsi:type="dcterms:W3CDTF">2016-02-16T02:47:43Z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