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08" w:rsidRDefault="00445C08" w:rsidP="00445C08">
      <w:pPr>
        <w:pStyle w:val="3"/>
        <w:rPr>
          <w:rStyle w:val="a9"/>
          <w:rFonts w:hint="eastAsia"/>
          <w:sz w:val="20"/>
          <w:szCs w:val="20"/>
        </w:rPr>
      </w:pPr>
      <w:r>
        <w:rPr>
          <w:rFonts w:hint="eastAsia"/>
        </w:rPr>
        <w:t>大型</w:t>
      </w:r>
      <w:r>
        <w:t>通用有限元软件</w:t>
      </w:r>
      <w:bookmarkStart w:id="0" w:name="OLE_LINK1"/>
      <w:proofErr w:type="gramStart"/>
      <w:r>
        <w:rPr>
          <w:rFonts w:hint="eastAsia"/>
        </w:rPr>
        <w:t>中仿</w:t>
      </w:r>
      <w:r>
        <w:rPr>
          <w:rFonts w:hint="eastAsia"/>
        </w:rPr>
        <w:t>ADINA</w:t>
      </w:r>
      <w:r>
        <w:rPr>
          <w:rFonts w:hint="eastAsia"/>
        </w:rPr>
        <w:t>流固</w:t>
      </w:r>
      <w:proofErr w:type="gramEnd"/>
      <w:r>
        <w:t>耦合功能介绍</w:t>
      </w:r>
      <w:bookmarkEnd w:id="0"/>
      <w:r>
        <w:rPr>
          <w:rFonts w:hint="eastAsia"/>
        </w:rPr>
        <w:t>网络</w:t>
      </w:r>
      <w:r>
        <w:t>研讨会</w:t>
      </w:r>
    </w:p>
    <w:p w:rsidR="009103E3" w:rsidRPr="00207A73" w:rsidRDefault="009103E3" w:rsidP="009103E3">
      <w:pPr>
        <w:pStyle w:val="a8"/>
        <w:rPr>
          <w:rStyle w:val="a9"/>
          <w:sz w:val="20"/>
          <w:szCs w:val="20"/>
        </w:rPr>
      </w:pPr>
      <w:r w:rsidRPr="00207A73">
        <w:rPr>
          <w:rStyle w:val="a9"/>
          <w:sz w:val="20"/>
          <w:szCs w:val="20"/>
        </w:rPr>
        <w:t>活动信息</w:t>
      </w:r>
    </w:p>
    <w:p w:rsidR="00445C08" w:rsidRPr="00445C08" w:rsidRDefault="00F97C96" w:rsidP="00445C08">
      <w:pPr>
        <w:pStyle w:val="a8"/>
        <w:ind w:firstLineChars="200" w:firstLine="400"/>
        <w:rPr>
          <w:rFonts w:hint="eastAsia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本次活动</w:t>
      </w:r>
      <w:r>
        <w:rPr>
          <w:bCs/>
          <w:sz w:val="20"/>
          <w:szCs w:val="20"/>
        </w:rPr>
        <w:t>会为您</w:t>
      </w:r>
      <w:proofErr w:type="gramStart"/>
      <w:r>
        <w:rPr>
          <w:bCs/>
          <w:sz w:val="20"/>
          <w:szCs w:val="20"/>
        </w:rPr>
        <w:t>讲解</w:t>
      </w:r>
      <w:r>
        <w:rPr>
          <w:rFonts w:hint="eastAsia"/>
          <w:bCs/>
          <w:sz w:val="20"/>
          <w:szCs w:val="20"/>
        </w:rPr>
        <w:t>中仿</w:t>
      </w:r>
      <w:proofErr w:type="gramEnd"/>
      <w:r w:rsidR="00445C08" w:rsidRPr="00445C08">
        <w:rPr>
          <w:rFonts w:hint="eastAsia"/>
          <w:bCs/>
          <w:sz w:val="20"/>
          <w:szCs w:val="20"/>
        </w:rPr>
        <w:t xml:space="preserve">ADINA </w:t>
      </w:r>
      <w:proofErr w:type="spellStart"/>
      <w:r w:rsidR="00445C08" w:rsidRPr="00445C08">
        <w:rPr>
          <w:rFonts w:hint="eastAsia"/>
          <w:bCs/>
          <w:sz w:val="20"/>
          <w:szCs w:val="20"/>
        </w:rPr>
        <w:t>Multiphysics</w:t>
      </w:r>
      <w:proofErr w:type="spellEnd"/>
      <w:r w:rsidR="00445C08" w:rsidRPr="00445C08">
        <w:rPr>
          <w:rFonts w:hint="eastAsia"/>
          <w:bCs/>
          <w:sz w:val="20"/>
          <w:szCs w:val="20"/>
        </w:rPr>
        <w:t>多物理场</w:t>
      </w:r>
      <w:proofErr w:type="gramStart"/>
      <w:r w:rsidR="00445C08" w:rsidRPr="00445C08">
        <w:rPr>
          <w:rFonts w:hint="eastAsia"/>
          <w:bCs/>
          <w:sz w:val="20"/>
          <w:szCs w:val="20"/>
        </w:rPr>
        <w:t>仿真</w:t>
      </w:r>
      <w:r>
        <w:rPr>
          <w:rFonts w:hint="eastAsia"/>
          <w:bCs/>
          <w:sz w:val="20"/>
          <w:szCs w:val="20"/>
        </w:rPr>
        <w:t>软件流固</w:t>
      </w:r>
      <w:r>
        <w:rPr>
          <w:bCs/>
          <w:sz w:val="20"/>
          <w:szCs w:val="20"/>
        </w:rPr>
        <w:t>耦合</w:t>
      </w:r>
      <w:proofErr w:type="gramEnd"/>
      <w:r>
        <w:rPr>
          <w:bCs/>
          <w:sz w:val="20"/>
          <w:szCs w:val="20"/>
        </w:rPr>
        <w:t>功能的应用</w:t>
      </w:r>
      <w:r>
        <w:rPr>
          <w:rFonts w:hint="eastAsia"/>
          <w:bCs/>
          <w:sz w:val="20"/>
          <w:szCs w:val="20"/>
        </w:rPr>
        <w:t>，展示</w:t>
      </w:r>
      <w:r>
        <w:rPr>
          <w:bCs/>
          <w:sz w:val="20"/>
          <w:szCs w:val="20"/>
        </w:rPr>
        <w:t>大量</w:t>
      </w:r>
      <w:proofErr w:type="gramStart"/>
      <w:r>
        <w:rPr>
          <w:bCs/>
          <w:sz w:val="20"/>
          <w:szCs w:val="20"/>
        </w:rPr>
        <w:t>的流固耦合</w:t>
      </w:r>
      <w:proofErr w:type="gramEnd"/>
      <w:r>
        <w:rPr>
          <w:bCs/>
          <w:sz w:val="20"/>
          <w:szCs w:val="20"/>
        </w:rPr>
        <w:t>案例，以及操作标准的案例，让您对</w:t>
      </w:r>
      <w:proofErr w:type="gramStart"/>
      <w:r>
        <w:rPr>
          <w:rFonts w:hint="eastAsia"/>
          <w:bCs/>
          <w:sz w:val="20"/>
          <w:szCs w:val="20"/>
        </w:rPr>
        <w:t>中仿ADINA流固</w:t>
      </w:r>
      <w:proofErr w:type="gramEnd"/>
      <w:r>
        <w:rPr>
          <w:bCs/>
          <w:sz w:val="20"/>
          <w:szCs w:val="20"/>
        </w:rPr>
        <w:t>耦合</w:t>
      </w:r>
      <w:r>
        <w:rPr>
          <w:rFonts w:hint="eastAsia"/>
          <w:bCs/>
          <w:sz w:val="20"/>
          <w:szCs w:val="20"/>
        </w:rPr>
        <w:t>功能</w:t>
      </w:r>
      <w:r>
        <w:rPr>
          <w:bCs/>
          <w:sz w:val="20"/>
          <w:szCs w:val="20"/>
        </w:rPr>
        <w:t>有一个全面系统的了解。</w:t>
      </w:r>
    </w:p>
    <w:p w:rsidR="00445C08" w:rsidRPr="00445C08" w:rsidRDefault="00445C08" w:rsidP="00445C08">
      <w:pPr>
        <w:pStyle w:val="a8"/>
        <w:rPr>
          <w:b/>
          <w:bCs/>
          <w:sz w:val="20"/>
          <w:szCs w:val="20"/>
        </w:rPr>
      </w:pPr>
    </w:p>
    <w:p w:rsidR="00445C08" w:rsidRPr="00445C08" w:rsidRDefault="00445C08" w:rsidP="00445C08">
      <w:pPr>
        <w:pStyle w:val="a8"/>
        <w:rPr>
          <w:rFonts w:hint="eastAsia"/>
          <w:b/>
          <w:bCs/>
          <w:sz w:val="20"/>
          <w:szCs w:val="20"/>
        </w:rPr>
      </w:pPr>
      <w:r w:rsidRPr="00445C08">
        <w:rPr>
          <w:rFonts w:hint="eastAsia"/>
          <w:b/>
          <w:bCs/>
          <w:sz w:val="20"/>
          <w:szCs w:val="20"/>
        </w:rPr>
        <w:t xml:space="preserve">      会议时间：2014年</w:t>
      </w:r>
      <w:r>
        <w:rPr>
          <w:rFonts w:hint="eastAsia"/>
          <w:b/>
          <w:bCs/>
          <w:sz w:val="20"/>
          <w:szCs w:val="20"/>
        </w:rPr>
        <w:t>7</w:t>
      </w:r>
      <w:r w:rsidRPr="00445C08">
        <w:rPr>
          <w:rFonts w:hint="eastAsia"/>
          <w:b/>
          <w:bCs/>
          <w:sz w:val="20"/>
          <w:szCs w:val="20"/>
        </w:rPr>
        <w:t>月</w:t>
      </w:r>
      <w:r>
        <w:rPr>
          <w:rFonts w:hint="eastAsia"/>
          <w:b/>
          <w:bCs/>
          <w:sz w:val="20"/>
          <w:szCs w:val="20"/>
        </w:rPr>
        <w:t>23</w:t>
      </w:r>
      <w:r w:rsidRPr="00445C08">
        <w:rPr>
          <w:rFonts w:hint="eastAsia"/>
          <w:b/>
          <w:bCs/>
          <w:sz w:val="20"/>
          <w:szCs w:val="20"/>
        </w:rPr>
        <w:t>日（星期</w:t>
      </w:r>
      <w:r>
        <w:rPr>
          <w:rFonts w:hint="eastAsia"/>
          <w:b/>
          <w:bCs/>
          <w:sz w:val="20"/>
          <w:szCs w:val="20"/>
        </w:rPr>
        <w:t>三</w:t>
      </w:r>
      <w:r w:rsidRPr="00445C08">
        <w:rPr>
          <w:rFonts w:hint="eastAsia"/>
          <w:b/>
          <w:bCs/>
          <w:sz w:val="20"/>
          <w:szCs w:val="20"/>
        </w:rPr>
        <w:t>），15:30-17:00</w:t>
      </w:r>
    </w:p>
    <w:p w:rsidR="00445C08" w:rsidRPr="00445C08" w:rsidRDefault="00445C08" w:rsidP="00445C08">
      <w:pPr>
        <w:pStyle w:val="a8"/>
        <w:rPr>
          <w:rFonts w:hint="eastAsia"/>
          <w:b/>
          <w:bCs/>
          <w:sz w:val="20"/>
          <w:szCs w:val="20"/>
        </w:rPr>
      </w:pPr>
      <w:r w:rsidRPr="00445C08">
        <w:rPr>
          <w:rFonts w:hint="eastAsia"/>
          <w:b/>
          <w:bCs/>
          <w:sz w:val="20"/>
          <w:szCs w:val="20"/>
        </w:rPr>
        <w:t xml:space="preserve">      会议主题：</w:t>
      </w:r>
      <w:proofErr w:type="gramStart"/>
      <w:r w:rsidRPr="00F064AB">
        <w:rPr>
          <w:rFonts w:hint="eastAsia"/>
          <w:b/>
          <w:bCs/>
          <w:sz w:val="20"/>
          <w:szCs w:val="20"/>
        </w:rPr>
        <w:t>中仿ADINA流固</w:t>
      </w:r>
      <w:proofErr w:type="gramEnd"/>
      <w:r w:rsidRPr="00F064AB">
        <w:rPr>
          <w:b/>
          <w:bCs/>
          <w:sz w:val="20"/>
          <w:szCs w:val="20"/>
        </w:rPr>
        <w:t>耦合功能介绍</w:t>
      </w:r>
    </w:p>
    <w:p w:rsidR="00445C08" w:rsidRPr="00445C08" w:rsidRDefault="00445C08" w:rsidP="00445C08">
      <w:pPr>
        <w:pStyle w:val="a8"/>
        <w:rPr>
          <w:rFonts w:hint="eastAsia"/>
          <w:b/>
          <w:bCs/>
          <w:sz w:val="20"/>
          <w:szCs w:val="20"/>
        </w:rPr>
      </w:pPr>
      <w:r w:rsidRPr="00445C08">
        <w:rPr>
          <w:rFonts w:hint="eastAsia"/>
          <w:b/>
          <w:bCs/>
          <w:sz w:val="20"/>
          <w:szCs w:val="20"/>
        </w:rPr>
        <w:t xml:space="preserve">      会议地址：http://w.cntech.com.cn</w:t>
      </w:r>
    </w:p>
    <w:p w:rsidR="009103E3" w:rsidRDefault="00445C08" w:rsidP="00445C08">
      <w:pPr>
        <w:pStyle w:val="a8"/>
      </w:pPr>
      <w:r w:rsidRPr="00445C08">
        <w:rPr>
          <w:rFonts w:hint="eastAsia"/>
          <w:b/>
          <w:bCs/>
          <w:sz w:val="20"/>
          <w:szCs w:val="20"/>
        </w:rPr>
        <w:t xml:space="preserve">      密</w:t>
      </w:r>
      <w:r w:rsidR="00F064AB">
        <w:rPr>
          <w:b/>
          <w:bCs/>
          <w:sz w:val="20"/>
          <w:szCs w:val="20"/>
        </w:rPr>
        <w:t xml:space="preserve">    </w:t>
      </w:r>
      <w:r w:rsidRPr="00445C08">
        <w:rPr>
          <w:rFonts w:hint="eastAsia"/>
          <w:b/>
          <w:bCs/>
          <w:sz w:val="20"/>
          <w:szCs w:val="20"/>
        </w:rPr>
        <w:t>码：</w:t>
      </w:r>
      <w:r>
        <w:rPr>
          <w:rFonts w:hint="eastAsia"/>
          <w:b/>
          <w:bCs/>
          <w:sz w:val="20"/>
          <w:szCs w:val="20"/>
        </w:rPr>
        <w:t>会前一个</w:t>
      </w:r>
      <w:r>
        <w:rPr>
          <w:b/>
          <w:bCs/>
          <w:sz w:val="20"/>
          <w:szCs w:val="20"/>
        </w:rPr>
        <w:t>小时公布</w:t>
      </w:r>
      <w:r w:rsidR="009103E3">
        <w:rPr>
          <w:b/>
          <w:bCs/>
          <w:sz w:val="20"/>
          <w:szCs w:val="20"/>
        </w:rPr>
        <w:br/>
      </w:r>
      <w:r w:rsidR="009103E3">
        <w:rPr>
          <w:rFonts w:hint="eastAsia"/>
          <w:sz w:val="20"/>
          <w:szCs w:val="20"/>
        </w:rPr>
        <w:t xml:space="preserve"> </w:t>
      </w:r>
    </w:p>
    <w:p w:rsidR="009103E3" w:rsidRDefault="009103E3" w:rsidP="009103E3">
      <w:pPr>
        <w:pStyle w:val="a8"/>
      </w:pPr>
      <w:r>
        <w:rPr>
          <w:rStyle w:val="a9"/>
          <w:sz w:val="20"/>
          <w:szCs w:val="20"/>
        </w:rPr>
        <w:t xml:space="preserve">专题介绍: </w:t>
      </w:r>
    </w:p>
    <w:p w:rsidR="00F064AB" w:rsidRDefault="00445C08" w:rsidP="00F064AB">
      <w:pPr>
        <w:widowControl/>
        <w:shd w:val="clear" w:color="auto" w:fill="FFFFFF"/>
        <w:spacing w:before="100" w:beforeAutospacing="1" w:after="100" w:afterAutospacing="1"/>
        <w:ind w:firstLineChars="200" w:firstLine="400"/>
        <w:jc w:val="left"/>
        <w:rPr>
          <w:rFonts w:ascii="Tahoma" w:hAnsi="Tahoma" w:cs="Tahoma"/>
          <w:color w:val="000000"/>
          <w:kern w:val="0"/>
          <w:sz w:val="20"/>
          <w:szCs w:val="20"/>
        </w:rPr>
      </w:pPr>
      <w:proofErr w:type="gramStart"/>
      <w:r w:rsidRPr="00445C08">
        <w:rPr>
          <w:rFonts w:ascii="Tahoma" w:hAnsi="Tahoma" w:cs="Tahoma"/>
          <w:color w:val="000000"/>
          <w:kern w:val="0"/>
          <w:sz w:val="20"/>
          <w:szCs w:val="20"/>
        </w:rPr>
        <w:t>中仿</w:t>
      </w:r>
      <w:proofErr w:type="gramEnd"/>
      <w:r w:rsidRPr="00445C08">
        <w:rPr>
          <w:rFonts w:ascii="Tahoma" w:hAnsi="Tahoma" w:cs="Tahoma"/>
          <w:color w:val="000000"/>
          <w:kern w:val="0"/>
          <w:sz w:val="20"/>
          <w:szCs w:val="20"/>
        </w:rPr>
        <w:t>ADINA</w:t>
      </w:r>
      <w:r w:rsidRPr="00445C08">
        <w:rPr>
          <w:rFonts w:ascii="Tahoma" w:hAnsi="Tahoma" w:cs="Tahoma"/>
          <w:color w:val="000000"/>
          <w:kern w:val="0"/>
          <w:sz w:val="20"/>
          <w:szCs w:val="20"/>
        </w:rPr>
        <w:t>工程仿真系统为结构力学、流体、传热、电磁和多物理场的有限元分析提供了一个一体化的交互平台。</w:t>
      </w:r>
      <w:r w:rsidR="00F064AB">
        <w:rPr>
          <w:rFonts w:ascii="Tahoma" w:hAnsi="Tahoma" w:cs="Tahoma" w:hint="eastAsia"/>
          <w:color w:val="000000"/>
          <w:kern w:val="0"/>
          <w:sz w:val="20"/>
          <w:szCs w:val="20"/>
        </w:rPr>
        <w:t>中仿</w:t>
      </w:r>
      <w:r w:rsidRPr="00445C08">
        <w:rPr>
          <w:rFonts w:ascii="Tahoma" w:hAnsi="Tahoma" w:cs="Tahoma"/>
          <w:color w:val="000000"/>
          <w:kern w:val="0"/>
          <w:sz w:val="20"/>
          <w:szCs w:val="20"/>
        </w:rPr>
        <w:t> </w:t>
      </w:r>
      <w:r w:rsidR="00F064AB" w:rsidRPr="00F064AB">
        <w:rPr>
          <w:rFonts w:ascii="Tahoma" w:hAnsi="Tahoma" w:cs="Tahoma" w:hint="eastAsia"/>
          <w:color w:val="000000"/>
          <w:kern w:val="0"/>
          <w:sz w:val="20"/>
          <w:szCs w:val="20"/>
        </w:rPr>
        <w:t>ADINA</w:t>
      </w:r>
      <w:proofErr w:type="gramStart"/>
      <w:r w:rsidR="00F064AB" w:rsidRPr="00F064AB">
        <w:rPr>
          <w:rFonts w:ascii="Tahoma" w:hAnsi="Tahoma" w:cs="Tahoma" w:hint="eastAsia"/>
          <w:color w:val="000000"/>
          <w:kern w:val="0"/>
          <w:sz w:val="20"/>
          <w:szCs w:val="20"/>
        </w:rPr>
        <w:t>流固耦合</w:t>
      </w:r>
      <w:proofErr w:type="gramEnd"/>
      <w:r w:rsidR="00F064AB" w:rsidRPr="00F064AB">
        <w:rPr>
          <w:rFonts w:ascii="Tahoma" w:hAnsi="Tahoma" w:cs="Tahoma" w:hint="eastAsia"/>
          <w:color w:val="000000"/>
          <w:kern w:val="0"/>
          <w:sz w:val="20"/>
          <w:szCs w:val="20"/>
        </w:rPr>
        <w:t>（</w:t>
      </w:r>
      <w:r w:rsidR="00F064AB" w:rsidRPr="00F064AB">
        <w:rPr>
          <w:rFonts w:ascii="Tahoma" w:hAnsi="Tahoma" w:cs="Tahoma" w:hint="eastAsia"/>
          <w:color w:val="000000"/>
          <w:kern w:val="0"/>
          <w:sz w:val="20"/>
          <w:szCs w:val="20"/>
        </w:rPr>
        <w:t>FSI</w:t>
      </w:r>
      <w:r w:rsidR="00F064AB" w:rsidRPr="00F064AB">
        <w:rPr>
          <w:rFonts w:ascii="Tahoma" w:hAnsi="Tahoma" w:cs="Tahoma" w:hint="eastAsia"/>
          <w:color w:val="000000"/>
          <w:kern w:val="0"/>
          <w:sz w:val="20"/>
          <w:szCs w:val="20"/>
        </w:rPr>
        <w:t>）模块拥有领先的面向工业的</w:t>
      </w:r>
      <w:proofErr w:type="gramStart"/>
      <w:r w:rsidR="00F064AB" w:rsidRPr="00F064AB">
        <w:rPr>
          <w:rFonts w:ascii="Tahoma" w:hAnsi="Tahoma" w:cs="Tahoma" w:hint="eastAsia"/>
          <w:color w:val="000000"/>
          <w:kern w:val="0"/>
          <w:sz w:val="20"/>
          <w:szCs w:val="20"/>
        </w:rPr>
        <w:t>流固全</w:t>
      </w:r>
      <w:proofErr w:type="gramEnd"/>
      <w:r w:rsidR="00F064AB" w:rsidRPr="00F064AB">
        <w:rPr>
          <w:rFonts w:ascii="Tahoma" w:hAnsi="Tahoma" w:cs="Tahoma" w:hint="eastAsia"/>
          <w:color w:val="000000"/>
          <w:kern w:val="0"/>
          <w:sz w:val="20"/>
          <w:szCs w:val="20"/>
        </w:rPr>
        <w:t>耦合求解器。</w:t>
      </w:r>
      <w:r w:rsidRPr="00445C08">
        <w:rPr>
          <w:rFonts w:ascii="Tahoma" w:hAnsi="Tahoma" w:cs="Tahoma"/>
          <w:color w:val="000000"/>
          <w:kern w:val="0"/>
          <w:sz w:val="20"/>
          <w:szCs w:val="20"/>
        </w:rPr>
        <w:br/>
      </w:r>
      <w:r w:rsidRPr="00445C08">
        <w:rPr>
          <w:rFonts w:ascii="Tahoma" w:hAnsi="Tahoma" w:cs="Tahoma"/>
          <w:color w:val="000000"/>
          <w:kern w:val="0"/>
          <w:sz w:val="20"/>
          <w:szCs w:val="20"/>
        </w:rPr>
        <w:t xml:space="preserve">　　</w:t>
      </w:r>
      <w:r w:rsidRPr="00445C08">
        <w:rPr>
          <w:rFonts w:ascii="Tahoma" w:hAnsi="Tahoma" w:cs="Tahoma"/>
          <w:color w:val="000000"/>
          <w:kern w:val="0"/>
          <w:sz w:val="20"/>
          <w:szCs w:val="20"/>
        </w:rPr>
        <w:t>ADINA</w:t>
      </w:r>
      <w:r w:rsidRPr="00445C08">
        <w:rPr>
          <w:rFonts w:ascii="Tahoma" w:hAnsi="Tahoma" w:cs="Tahoma"/>
          <w:color w:val="000000"/>
          <w:kern w:val="0"/>
          <w:sz w:val="20"/>
          <w:szCs w:val="20"/>
        </w:rPr>
        <w:t>的最早版本出现于</w:t>
      </w:r>
      <w:r w:rsidRPr="00445C08">
        <w:rPr>
          <w:rFonts w:ascii="Tahoma" w:hAnsi="Tahoma" w:cs="Tahoma"/>
          <w:color w:val="000000"/>
          <w:kern w:val="0"/>
          <w:sz w:val="20"/>
          <w:szCs w:val="20"/>
        </w:rPr>
        <w:t>1975</w:t>
      </w:r>
      <w:r w:rsidRPr="00445C08">
        <w:rPr>
          <w:rFonts w:ascii="Tahoma" w:hAnsi="Tahoma" w:cs="Tahoma"/>
          <w:color w:val="000000"/>
          <w:kern w:val="0"/>
          <w:sz w:val="20"/>
          <w:szCs w:val="20"/>
        </w:rPr>
        <w:t>，在</w:t>
      </w:r>
      <w:r w:rsidRPr="00445C08">
        <w:rPr>
          <w:rFonts w:ascii="Tahoma" w:hAnsi="Tahoma" w:cs="Tahoma"/>
          <w:color w:val="000000"/>
          <w:kern w:val="0"/>
          <w:sz w:val="20"/>
          <w:szCs w:val="20"/>
        </w:rPr>
        <w:t>K. J. Bathe</w:t>
      </w:r>
      <w:r w:rsidRPr="00445C08">
        <w:rPr>
          <w:rFonts w:ascii="Tahoma" w:hAnsi="Tahoma" w:cs="Tahoma"/>
          <w:color w:val="000000"/>
          <w:kern w:val="0"/>
          <w:sz w:val="20"/>
          <w:szCs w:val="20"/>
        </w:rPr>
        <w:t>博士的带领下，由其研究小组共同开发出</w:t>
      </w:r>
      <w:r w:rsidRPr="00445C08">
        <w:rPr>
          <w:rFonts w:ascii="Tahoma" w:hAnsi="Tahoma" w:cs="Tahoma"/>
          <w:color w:val="000000"/>
          <w:kern w:val="0"/>
          <w:sz w:val="20"/>
          <w:szCs w:val="20"/>
        </w:rPr>
        <w:t>ADINA</w:t>
      </w:r>
      <w:r w:rsidRPr="00445C08">
        <w:rPr>
          <w:rFonts w:ascii="Tahoma" w:hAnsi="Tahoma" w:cs="Tahoma"/>
          <w:color w:val="000000"/>
          <w:kern w:val="0"/>
          <w:sz w:val="20"/>
          <w:szCs w:val="20"/>
        </w:rPr>
        <w:t>有限元分析软件。为动力非线性有限元分析，这表达了软件开发者的基本目标，即</w:t>
      </w:r>
      <w:r w:rsidRPr="00445C08">
        <w:rPr>
          <w:rFonts w:ascii="Tahoma" w:hAnsi="Tahoma" w:cs="Tahoma"/>
          <w:color w:val="000000"/>
          <w:kern w:val="0"/>
          <w:sz w:val="20"/>
          <w:szCs w:val="20"/>
        </w:rPr>
        <w:t>ADINA</w:t>
      </w:r>
      <w:r w:rsidRPr="00445C08">
        <w:rPr>
          <w:rFonts w:ascii="Tahoma" w:hAnsi="Tahoma" w:cs="Tahoma"/>
          <w:color w:val="000000"/>
          <w:kern w:val="0"/>
          <w:sz w:val="20"/>
          <w:szCs w:val="20"/>
        </w:rPr>
        <w:t>除了求解线性问题外，还要具备分析非线性问题的强大功能，包括求解结构以及涉及</w:t>
      </w:r>
      <w:proofErr w:type="gramStart"/>
      <w:r w:rsidRPr="00445C08">
        <w:rPr>
          <w:rFonts w:ascii="Tahoma" w:hAnsi="Tahoma" w:cs="Tahoma"/>
          <w:color w:val="000000"/>
          <w:kern w:val="0"/>
          <w:sz w:val="20"/>
          <w:szCs w:val="20"/>
        </w:rPr>
        <w:t>结构场</w:t>
      </w:r>
      <w:proofErr w:type="gramEnd"/>
      <w:r w:rsidRPr="00445C08">
        <w:rPr>
          <w:rFonts w:ascii="Tahoma" w:hAnsi="Tahoma" w:cs="Tahoma"/>
          <w:color w:val="000000"/>
          <w:kern w:val="0"/>
          <w:sz w:val="20"/>
          <w:szCs w:val="20"/>
        </w:rPr>
        <w:t>之外的多场耦合问题。增量法是数值求解非线性物理问题本质的方法，对非线性物理问题，计算解逼近真实解的过程是通过控制增量</w:t>
      </w:r>
      <w:proofErr w:type="gramStart"/>
      <w:r w:rsidRPr="00445C08">
        <w:rPr>
          <w:rFonts w:ascii="Tahoma" w:hAnsi="Tahoma" w:cs="Tahoma"/>
          <w:color w:val="000000"/>
          <w:kern w:val="0"/>
          <w:sz w:val="20"/>
          <w:szCs w:val="20"/>
        </w:rPr>
        <w:t>步逐步</w:t>
      </w:r>
      <w:proofErr w:type="gramEnd"/>
      <w:r w:rsidRPr="00445C08">
        <w:rPr>
          <w:rFonts w:ascii="Tahoma" w:hAnsi="Tahoma" w:cs="Tahoma"/>
          <w:color w:val="000000"/>
          <w:kern w:val="0"/>
          <w:sz w:val="20"/>
          <w:szCs w:val="20"/>
        </w:rPr>
        <w:t>实现的，所谓增量通常是载荷增量或时间增量。</w:t>
      </w:r>
      <w:r w:rsidRPr="00445C08">
        <w:rPr>
          <w:rFonts w:ascii="Tahoma" w:hAnsi="Tahoma" w:cs="Tahoma"/>
          <w:color w:val="000000"/>
          <w:kern w:val="0"/>
          <w:sz w:val="20"/>
          <w:szCs w:val="20"/>
        </w:rPr>
        <w:t> </w:t>
      </w:r>
    </w:p>
    <w:p w:rsidR="00445C08" w:rsidRPr="00445C08" w:rsidRDefault="00445C08" w:rsidP="00F064AB">
      <w:pPr>
        <w:widowControl/>
        <w:shd w:val="clear" w:color="auto" w:fill="FFFFFF"/>
        <w:spacing w:before="100" w:beforeAutospacing="1" w:after="100" w:afterAutospacing="1"/>
        <w:ind w:firstLineChars="200" w:firstLine="400"/>
        <w:jc w:val="left"/>
        <w:rPr>
          <w:rFonts w:ascii="Tahoma" w:hAnsi="Tahoma" w:cs="Tahoma"/>
          <w:color w:val="000000"/>
          <w:kern w:val="0"/>
          <w:sz w:val="24"/>
        </w:rPr>
      </w:pPr>
      <w:r w:rsidRPr="00445C08">
        <w:rPr>
          <w:rFonts w:ascii="Tahoma" w:hAnsi="Tahoma" w:cs="Tahoma"/>
          <w:color w:val="000000"/>
          <w:kern w:val="0"/>
          <w:sz w:val="20"/>
          <w:szCs w:val="20"/>
        </w:rPr>
        <w:t xml:space="preserve">      </w:t>
      </w:r>
      <w:r w:rsidRPr="00445C08">
        <w:rPr>
          <w:rFonts w:ascii="Tahoma" w:hAnsi="Tahoma" w:cs="Tahoma"/>
          <w:color w:val="000000"/>
          <w:kern w:val="0"/>
          <w:sz w:val="20"/>
          <w:szCs w:val="20"/>
        </w:rPr>
        <w:t>一直以来，</w:t>
      </w:r>
      <w:r w:rsidRPr="00445C08">
        <w:rPr>
          <w:rFonts w:ascii="Tahoma" w:hAnsi="Tahoma" w:cs="Tahoma"/>
          <w:color w:val="000000"/>
          <w:kern w:val="0"/>
          <w:sz w:val="20"/>
          <w:szCs w:val="20"/>
        </w:rPr>
        <w:t>ADINA</w:t>
      </w:r>
      <w:r w:rsidRPr="00445C08">
        <w:rPr>
          <w:rFonts w:ascii="Tahoma" w:hAnsi="Tahoma" w:cs="Tahoma"/>
          <w:color w:val="000000"/>
          <w:kern w:val="0"/>
          <w:sz w:val="20"/>
          <w:szCs w:val="20"/>
        </w:rPr>
        <w:t>在计算理论和求解问题的广泛性方面处于全球领先的地位，尤其针对结构非线性、流</w:t>
      </w:r>
      <w:r w:rsidRPr="00445C08">
        <w:rPr>
          <w:rFonts w:ascii="Tahoma" w:hAnsi="Tahoma" w:cs="Tahoma"/>
          <w:color w:val="000000"/>
          <w:kern w:val="0"/>
          <w:sz w:val="20"/>
          <w:szCs w:val="20"/>
        </w:rPr>
        <w:t>/</w:t>
      </w:r>
      <w:r w:rsidRPr="00445C08">
        <w:rPr>
          <w:rFonts w:ascii="Tahoma" w:hAnsi="Tahoma" w:cs="Tahoma"/>
          <w:color w:val="000000"/>
          <w:kern w:val="0"/>
          <w:sz w:val="20"/>
          <w:szCs w:val="20"/>
        </w:rPr>
        <w:t>固耦合等复杂问题的求解具有强大优势，被业内人士认为是非线性有限元发展方向的先导。</w:t>
      </w:r>
    </w:p>
    <w:p w:rsidR="009103E3" w:rsidRPr="00445C08" w:rsidRDefault="009103E3" w:rsidP="009103E3">
      <w:pPr>
        <w:pStyle w:val="a8"/>
        <w:jc w:val="center"/>
        <w:rPr>
          <w:rStyle w:val="a9"/>
          <w:sz w:val="20"/>
          <w:szCs w:val="20"/>
        </w:rPr>
      </w:pPr>
    </w:p>
    <w:p w:rsidR="009103E3" w:rsidRDefault="009103E3" w:rsidP="009103E3">
      <w:pPr>
        <w:pStyle w:val="a8"/>
      </w:pPr>
      <w:r>
        <w:rPr>
          <w:rStyle w:val="a9"/>
          <w:sz w:val="20"/>
          <w:szCs w:val="20"/>
        </w:rPr>
        <w:t>报名方式</w:t>
      </w:r>
      <w:r>
        <w:rPr>
          <w:sz w:val="20"/>
          <w:szCs w:val="20"/>
        </w:rPr>
        <w:t>(任选一种，推荐使用第一种）</w:t>
      </w:r>
      <w:r>
        <w:rPr>
          <w:rStyle w:val="a9"/>
          <w:sz w:val="20"/>
          <w:szCs w:val="20"/>
        </w:rPr>
        <w:t>：</w:t>
      </w:r>
      <w:r>
        <w:rPr>
          <w:sz w:val="20"/>
          <w:szCs w:val="20"/>
        </w:rPr>
        <w:t xml:space="preserve"> </w:t>
      </w:r>
    </w:p>
    <w:p w:rsidR="009103E3" w:rsidRDefault="009103E3" w:rsidP="009103E3">
      <w:pPr>
        <w:pStyle w:val="a8"/>
      </w:pPr>
      <w:r>
        <w:rPr>
          <w:sz w:val="20"/>
          <w:szCs w:val="20"/>
        </w:rPr>
        <w:t>1、点击网页上方【在线报名】</w:t>
      </w:r>
      <w:proofErr w:type="gramStart"/>
      <w:r>
        <w:rPr>
          <w:sz w:val="20"/>
          <w:szCs w:val="20"/>
        </w:rPr>
        <w:t>进入中仿社区</w:t>
      </w:r>
      <w:proofErr w:type="gramEnd"/>
      <w:r>
        <w:rPr>
          <w:sz w:val="20"/>
          <w:szCs w:val="20"/>
        </w:rPr>
        <w:t>登录页面</w:t>
      </w:r>
      <w:r>
        <w:rPr>
          <w:sz w:val="20"/>
          <w:szCs w:val="20"/>
        </w:rPr>
        <w:br/>
        <w:t>--会员请登录社区，并确认报名</w:t>
      </w:r>
      <w:r>
        <w:rPr>
          <w:sz w:val="20"/>
          <w:szCs w:val="20"/>
        </w:rPr>
        <w:br/>
        <w:t xml:space="preserve">--非会员请先注册，再确认报名 </w:t>
      </w:r>
    </w:p>
    <w:p w:rsidR="009103E3" w:rsidRDefault="009103E3" w:rsidP="009103E3">
      <w:pPr>
        <w:pStyle w:val="a8"/>
        <w:rPr>
          <w:sz w:val="20"/>
          <w:szCs w:val="20"/>
        </w:rPr>
      </w:pPr>
      <w:r>
        <w:rPr>
          <w:sz w:val="20"/>
          <w:szCs w:val="20"/>
        </w:rPr>
        <w:t>2、电话报名:</w:t>
      </w:r>
      <w:r w:rsidR="00F064AB">
        <w:rPr>
          <w:sz w:val="20"/>
          <w:szCs w:val="20"/>
        </w:rPr>
        <w:t>13916693080</w:t>
      </w:r>
      <w:r>
        <w:rPr>
          <w:sz w:val="20"/>
          <w:szCs w:val="20"/>
        </w:rPr>
        <w:t>，</w:t>
      </w:r>
      <w:r w:rsidR="00F064AB">
        <w:rPr>
          <w:rFonts w:hint="eastAsia"/>
          <w:sz w:val="20"/>
          <w:szCs w:val="20"/>
        </w:rPr>
        <w:t>沈先生</w:t>
      </w:r>
      <w:r>
        <w:rPr>
          <w:sz w:val="20"/>
          <w:szCs w:val="20"/>
        </w:rPr>
        <w:t xml:space="preserve">；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rStyle w:val="a9"/>
          <w:sz w:val="20"/>
          <w:szCs w:val="20"/>
        </w:rPr>
        <w:t>活动提醒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br/>
        <w:t>活动开始前一周，我们会邮件提醒您参加活动；</w:t>
      </w:r>
      <w:r>
        <w:rPr>
          <w:sz w:val="20"/>
          <w:szCs w:val="20"/>
        </w:rPr>
        <w:br/>
        <w:t>活动开始前一天，我们会将参与方式及活动密码以邮件形式发送给您；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>活动当天，提前20分钟进入讲座地址，输入姓名和邮箱（请保持与</w:t>
      </w:r>
      <w:proofErr w:type="gramStart"/>
      <w:r>
        <w:rPr>
          <w:sz w:val="20"/>
          <w:szCs w:val="20"/>
        </w:rPr>
        <w:t>您注册</w:t>
      </w:r>
      <w:proofErr w:type="gramEnd"/>
      <w:r>
        <w:rPr>
          <w:sz w:val="20"/>
          <w:szCs w:val="20"/>
        </w:rPr>
        <w:t>时的邮箱一致）；</w:t>
      </w:r>
      <w:r>
        <w:rPr>
          <w:sz w:val="20"/>
          <w:szCs w:val="20"/>
        </w:rPr>
        <w:br/>
        <w:t>运行IE浏览器下载并激活ActiveX控件即可参加</w:t>
      </w:r>
      <w:proofErr w:type="gramStart"/>
      <w:r>
        <w:rPr>
          <w:sz w:val="20"/>
          <w:szCs w:val="20"/>
        </w:rPr>
        <w:t>中仿科技</w:t>
      </w:r>
      <w:proofErr w:type="gramEnd"/>
      <w:r>
        <w:rPr>
          <w:sz w:val="20"/>
          <w:szCs w:val="20"/>
        </w:rPr>
        <w:t>举办的CAE仿真免费网络技术讲座；</w:t>
      </w:r>
      <w:r>
        <w:rPr>
          <w:sz w:val="20"/>
          <w:szCs w:val="20"/>
        </w:rPr>
        <w:br/>
        <w:t>每次网络讲座人数上限为100人，先报名者将优先获得进入讲座地址的许可。</w:t>
      </w:r>
    </w:p>
    <w:p w:rsidR="00F064AB" w:rsidRDefault="00F064AB" w:rsidP="009103E3">
      <w:pPr>
        <w:pStyle w:val="a8"/>
        <w:rPr>
          <w:rFonts w:hint="eastAsia"/>
          <w:sz w:val="20"/>
          <w:szCs w:val="20"/>
        </w:rPr>
      </w:pPr>
      <w:bookmarkStart w:id="1" w:name="_GoBack"/>
      <w:bookmarkEnd w:id="1"/>
      <w:r>
        <w:rPr>
          <w:noProof/>
        </w:rPr>
        <w:drawing>
          <wp:inline distT="0" distB="0" distL="0" distR="0">
            <wp:extent cx="6210935" cy="2967355"/>
            <wp:effectExtent l="0" t="0" r="0" b="4445"/>
            <wp:docPr id="8" name="图片 8" descr="http://www.cntech.com.cn/Webinar/h000/h34/img201404081357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ntech.com.cn/Webinar/h000/h34/img2014040813575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3E3" w:rsidRDefault="009103E3" w:rsidP="009103E3">
      <w:pPr>
        <w:pStyle w:val="a8"/>
      </w:pPr>
      <w:r w:rsidRPr="009103E3">
        <w:rPr>
          <w:noProof/>
          <w:color w:val="0000FF"/>
        </w:rPr>
        <w:drawing>
          <wp:inline distT="0" distB="0" distL="0" distR="0">
            <wp:extent cx="1242060" cy="1087120"/>
            <wp:effectExtent l="0" t="0" r="0" b="0"/>
            <wp:docPr id="6" name="图片 2" descr="http://www.cntech.com.cn/Webinar/h000/h34/img201404091357290.jp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ttp://www.cntech.com.cn/Webinar/h000/h34/img201404091357290.jpg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FB1">
        <w:rPr>
          <w:rFonts w:hint="eastAsia"/>
        </w:rPr>
        <w:t>了解更多详情，请关注</w:t>
      </w:r>
      <w:r w:rsidRPr="00A35832">
        <w:rPr>
          <w:noProof/>
        </w:rPr>
        <w:drawing>
          <wp:inline distT="0" distB="0" distL="0" distR="0">
            <wp:extent cx="344805" cy="344805"/>
            <wp:effectExtent l="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A5FB1">
        <w:rPr>
          <w:rFonts w:hint="eastAsia"/>
        </w:rPr>
        <w:t>中仿官方微信</w:t>
      </w:r>
      <w:proofErr w:type="gramEnd"/>
      <w:r w:rsidRPr="002A5FB1">
        <w:rPr>
          <w:rFonts w:hint="eastAsia"/>
        </w:rPr>
        <w:t>:</w:t>
      </w:r>
      <w:proofErr w:type="spellStart"/>
      <w:r w:rsidRPr="002A5FB1">
        <w:rPr>
          <w:rFonts w:hint="eastAsia"/>
        </w:rPr>
        <w:t>CnTech_CAE</w:t>
      </w:r>
      <w:proofErr w:type="spellEnd"/>
    </w:p>
    <w:p w:rsidR="009103E3" w:rsidRDefault="009103E3" w:rsidP="009103E3">
      <w:pPr>
        <w:pStyle w:val="a8"/>
        <w:jc w:val="center"/>
        <w:rPr>
          <w:rStyle w:val="a3"/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"http://www.cntech.com.cn/product/h000/h24/img201006130041310.jpg" \t "_blank" </w:instrText>
      </w:r>
      <w:r>
        <w:rPr>
          <w:sz w:val="20"/>
          <w:szCs w:val="20"/>
        </w:rPr>
        <w:fldChar w:fldCharType="separate"/>
      </w:r>
    </w:p>
    <w:p w:rsidR="009103E3" w:rsidRDefault="009103E3" w:rsidP="009103E3">
      <w:pPr>
        <w:pStyle w:val="a8"/>
        <w:jc w:val="center"/>
      </w:pPr>
      <w:r>
        <w:rPr>
          <w:sz w:val="20"/>
          <w:szCs w:val="20"/>
        </w:rPr>
        <w:fldChar w:fldCharType="end"/>
      </w:r>
    </w:p>
    <w:p w:rsidR="009103E3" w:rsidRDefault="009103E3" w:rsidP="009103E3">
      <w:pPr>
        <w:pStyle w:val="a8"/>
        <w:rPr>
          <w:sz w:val="20"/>
          <w:szCs w:val="20"/>
        </w:rPr>
      </w:pPr>
      <w:proofErr w:type="gramStart"/>
      <w:r>
        <w:rPr>
          <w:rStyle w:val="a9"/>
          <w:sz w:val="20"/>
          <w:szCs w:val="20"/>
        </w:rPr>
        <w:t>关于中仿科技</w:t>
      </w:r>
      <w:proofErr w:type="gramEnd"/>
      <w:r>
        <w:rPr>
          <w:sz w:val="20"/>
          <w:szCs w:val="20"/>
        </w:rPr>
        <w:t xml:space="preserve"> </w:t>
      </w:r>
    </w:p>
    <w:p w:rsidR="009103E3" w:rsidRDefault="009103E3" w:rsidP="009103E3">
      <w:pPr>
        <w:pStyle w:val="a8"/>
        <w:rPr>
          <w:sz w:val="20"/>
          <w:szCs w:val="20"/>
        </w:rPr>
      </w:pPr>
      <w:r>
        <w:rPr>
          <w:sz w:val="20"/>
          <w:szCs w:val="20"/>
        </w:rPr>
        <w:t>  </w:t>
      </w:r>
      <w:proofErr w:type="gramStart"/>
      <w:r>
        <w:rPr>
          <w:sz w:val="20"/>
          <w:szCs w:val="20"/>
        </w:rPr>
        <w:t>中仿科技</w:t>
      </w:r>
      <w:proofErr w:type="gramEnd"/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CnTech</w:t>
      </w:r>
      <w:proofErr w:type="spellEnd"/>
      <w:r>
        <w:rPr>
          <w:sz w:val="20"/>
          <w:szCs w:val="20"/>
        </w:rPr>
        <w:t>)是中国区领先的仿真分析软件和项目咨询解决方案的供应商。作为国内仿真技术行业的领跑者，</w:t>
      </w:r>
      <w:proofErr w:type="gramStart"/>
      <w:r>
        <w:rPr>
          <w:sz w:val="20"/>
          <w:szCs w:val="20"/>
        </w:rPr>
        <w:t>中仿科技</w:t>
      </w:r>
      <w:proofErr w:type="gramEnd"/>
      <w:r>
        <w:rPr>
          <w:sz w:val="20"/>
          <w:szCs w:val="20"/>
        </w:rPr>
        <w:t>一直致力于仿真技术领域</w:t>
      </w:r>
      <w:proofErr w:type="gramStart"/>
      <w:r>
        <w:rPr>
          <w:sz w:val="20"/>
          <w:szCs w:val="20"/>
        </w:rPr>
        <w:t>最</w:t>
      </w:r>
      <w:proofErr w:type="gramEnd"/>
      <w:r>
        <w:rPr>
          <w:sz w:val="20"/>
          <w:szCs w:val="20"/>
        </w:rPr>
        <w:t>专业的软件系统集成与实施和项目咨询，协助用户提高产品技术附加值、提升核心竞争力。 更详细的信息请参考：</w:t>
      </w:r>
      <w:hyperlink r:id="rId12" w:history="1">
        <w:r>
          <w:rPr>
            <w:rStyle w:val="a3"/>
            <w:sz w:val="20"/>
            <w:szCs w:val="20"/>
          </w:rPr>
          <w:t>www.cntech.com.cn</w:t>
        </w:r>
      </w:hyperlink>
      <w:r>
        <w:rPr>
          <w:sz w:val="20"/>
          <w:szCs w:val="20"/>
        </w:rPr>
        <w:t xml:space="preserve"> </w:t>
      </w:r>
    </w:p>
    <w:p w:rsidR="00F064AB" w:rsidRPr="00F064AB" w:rsidRDefault="00F064AB" w:rsidP="00F064AB">
      <w:pPr>
        <w:rPr>
          <w:rStyle w:val="a9"/>
          <w:rFonts w:ascii="新宋体" w:eastAsia="新宋体" w:hAnsi="新宋体" w:hint="eastAsia"/>
          <w:kern w:val="0"/>
          <w:sz w:val="20"/>
          <w:szCs w:val="20"/>
        </w:rPr>
      </w:pPr>
      <w:r w:rsidRPr="00F064AB">
        <w:rPr>
          <w:rStyle w:val="a9"/>
          <w:rFonts w:ascii="新宋体" w:eastAsia="新宋体" w:hAnsi="新宋体" w:hint="eastAsia"/>
          <w:kern w:val="0"/>
          <w:sz w:val="20"/>
          <w:szCs w:val="20"/>
        </w:rPr>
        <w:t xml:space="preserve">关于ADINA R&amp;D公司 </w:t>
      </w:r>
    </w:p>
    <w:p w:rsidR="00F064AB" w:rsidRPr="00F064AB" w:rsidRDefault="00F064AB" w:rsidP="00F064AB">
      <w:pPr>
        <w:rPr>
          <w:rStyle w:val="a9"/>
          <w:rFonts w:ascii="新宋体" w:eastAsia="新宋体" w:hAnsi="新宋体"/>
          <w:kern w:val="0"/>
          <w:sz w:val="20"/>
          <w:szCs w:val="20"/>
        </w:rPr>
      </w:pPr>
    </w:p>
    <w:p w:rsidR="00A34B72" w:rsidRPr="00F064AB" w:rsidRDefault="00F064AB" w:rsidP="00F064AB">
      <w:pPr>
        <w:ind w:firstLineChars="200" w:firstLine="400"/>
        <w:rPr>
          <w:rFonts w:ascii="宋体" w:hAnsi="宋体" w:cs="宋体"/>
          <w:b/>
          <w:sz w:val="24"/>
        </w:rPr>
      </w:pPr>
      <w:r w:rsidRPr="00F064AB">
        <w:rPr>
          <w:rStyle w:val="a9"/>
          <w:rFonts w:ascii="新宋体" w:eastAsia="新宋体" w:hAnsi="新宋体" w:hint="eastAsia"/>
          <w:b w:val="0"/>
          <w:kern w:val="0"/>
          <w:sz w:val="20"/>
          <w:szCs w:val="20"/>
        </w:rPr>
        <w:t>1986年，K. J. Bathe博士在美国马萨诸塞州Watertown成立ADINA R&amp;D公司，开始ADINA软件商业化发展的历程。ADINA公司成立的目标是使其产品ADINA这－大型商业有限元求解软件，专注求解结构、流体、流体与结构耦合等复杂非线性问题，并力求程序的求解能力、可靠性、求解效率全球领先。更详细的信息请参考：www.adina.com</w:t>
      </w:r>
    </w:p>
    <w:sectPr w:rsidR="00A34B72" w:rsidRPr="00F064AB" w:rsidSect="00C30554">
      <w:headerReference w:type="default" r:id="rId13"/>
      <w:footerReference w:type="even" r:id="rId14"/>
      <w:footerReference w:type="default" r:id="rId15"/>
      <w:pgSz w:w="11906" w:h="16838" w:code="9"/>
      <w:pgMar w:top="720" w:right="720" w:bottom="720" w:left="720" w:header="851" w:footer="85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488" w:rsidRDefault="007C4488">
      <w:r>
        <w:separator/>
      </w:r>
    </w:p>
  </w:endnote>
  <w:endnote w:type="continuationSeparator" w:id="0">
    <w:p w:rsidR="007C4488" w:rsidRDefault="007C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宋体">
    <w:altName w:val="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C03" w:rsidRDefault="00633C03">
    <w:pPr>
      <w:pStyle w:val="11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3C03" w:rsidRDefault="00633C03"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C03" w:rsidRDefault="00633C03" w:rsidP="005C3985">
    <w:pPr>
      <w:pStyle w:val="11"/>
      <w:ind w:right="360"/>
      <w:jc w:val="center"/>
    </w:pPr>
    <w:r w:rsidRPr="00B226A6">
      <w:rPr>
        <w:rFonts w:hint="eastAsia"/>
      </w:rPr>
      <w:t>全国统一客户服务热线：</w:t>
    </w:r>
    <w:r w:rsidRPr="00B226A6">
      <w:rPr>
        <w:rFonts w:hint="eastAsia"/>
      </w:rPr>
      <w:t>400 888 5100</w:t>
    </w:r>
    <w:r>
      <w:rPr>
        <w:rFonts w:hint="eastAsia"/>
        <w:bCs/>
      </w:rPr>
      <w:t xml:space="preserve">  </w:t>
    </w:r>
    <w:r>
      <w:rPr>
        <w:rFonts w:ascii="Tahoma" w:hAnsi="Tahoma" w:cs="Tahoma" w:hint="eastAsia"/>
      </w:rPr>
      <w:t>网址</w:t>
    </w:r>
    <w:r>
      <w:rPr>
        <w:rFonts w:ascii="Tahoma" w:hAnsi="Tahoma" w:cs="Tahoma" w:hint="eastAsia"/>
      </w:rPr>
      <w:t>:</w:t>
    </w:r>
    <w:r>
      <w:rPr>
        <w:rFonts w:hint="eastAsia"/>
      </w:rPr>
      <w:t xml:space="preserve"> </w:t>
    </w:r>
    <w:r>
      <w:t>www.</w:t>
    </w:r>
    <w:r>
      <w:rPr>
        <w:rFonts w:hint="eastAsia"/>
      </w:rPr>
      <w:t>CnTech</w:t>
    </w:r>
    <w:r>
      <w:t>.com.cn</w:t>
    </w:r>
    <w:r>
      <w:rPr>
        <w:rFonts w:ascii="Tahoma" w:hAnsi="Tahoma" w:cs="Tahoma" w:hint="eastAsia"/>
      </w:rPr>
      <w:t xml:space="preserve">  </w:t>
    </w:r>
    <w:hyperlink r:id="rId1" w:history="1">
      <w:r>
        <w:rPr>
          <w:rFonts w:ascii="Tahoma" w:hAnsi="Tahoma" w:cs="Tahoma" w:hint="eastAsia"/>
        </w:rPr>
        <w:t>邮箱</w:t>
      </w:r>
      <w:r>
        <w:rPr>
          <w:rFonts w:ascii="Tahoma" w:hAnsi="Tahoma" w:cs="Tahoma" w:hint="eastAsia"/>
        </w:rPr>
        <w:t>:</w:t>
      </w:r>
      <w:hyperlink r:id="rId2" w:history="1">
        <w:r>
          <w:rPr>
            <w:rStyle w:val="a3"/>
            <w:rFonts w:hint="eastAsia"/>
            <w:u w:val="none"/>
          </w:rPr>
          <w:t>info@cntech.com.cn</w:t>
        </w:r>
      </w:hyperlink>
    </w:hyperlink>
  </w:p>
  <w:p w:rsidR="00633C03" w:rsidRDefault="00633C03">
    <w:pPr>
      <w:pStyle w:val="11"/>
      <w:jc w:val="center"/>
    </w:pP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F97C96">
      <w:rPr>
        <w:noProof/>
        <w:kern w:val="0"/>
        <w:szCs w:val="21"/>
      </w:rPr>
      <w:t>- 1 -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488" w:rsidRDefault="007C4488">
      <w:r>
        <w:separator/>
      </w:r>
    </w:p>
  </w:footnote>
  <w:footnote w:type="continuationSeparator" w:id="0">
    <w:p w:rsidR="007C4488" w:rsidRDefault="007C4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C03" w:rsidRPr="00A801AA" w:rsidRDefault="009103E3" w:rsidP="00B226A6">
    <w:pPr>
      <w:pStyle w:val="10"/>
      <w:pBdr>
        <w:bottom w:val="single" w:sz="6" w:space="10" w:color="auto"/>
      </w:pBdr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-116205</wp:posOffset>
          </wp:positionV>
          <wp:extent cx="1115695" cy="429895"/>
          <wp:effectExtent l="0" t="0" r="8255" b="825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633C03">
      <w:rPr>
        <w:rFonts w:hint="eastAsia"/>
        <w:b/>
      </w:rPr>
      <w:t>中仿科技</w:t>
    </w:r>
    <w:proofErr w:type="gramEnd"/>
    <w:r w:rsidR="00633C03">
      <w:rPr>
        <w:rFonts w:hint="eastAsia"/>
        <w:b/>
      </w:rPr>
      <w:t>公司</w:t>
    </w:r>
    <w:r w:rsidR="00633C03">
      <w:rPr>
        <w:rFonts w:hint="eastAsia"/>
        <w:b/>
      </w:rPr>
      <w:br/>
    </w:r>
    <w:proofErr w:type="spellStart"/>
    <w:r w:rsidR="00633C03" w:rsidRPr="00A801AA">
      <w:rPr>
        <w:rFonts w:ascii="Tahoma" w:hAnsi="Tahoma" w:cs="Tahoma"/>
        <w:b/>
      </w:rPr>
      <w:t>CnTech</w:t>
    </w:r>
    <w:proofErr w:type="spellEnd"/>
    <w:r w:rsidR="00633C03" w:rsidRPr="00A801AA">
      <w:rPr>
        <w:rFonts w:ascii="Tahoma" w:hAnsi="Tahoma" w:cs="Tahoma"/>
        <w:b/>
      </w:rPr>
      <w:t xml:space="preserve"> </w:t>
    </w:r>
    <w:proofErr w:type="spellStart"/>
    <w:r w:rsidR="00633C03" w:rsidRPr="00A801AA">
      <w:rPr>
        <w:rFonts w:ascii="Tahoma" w:hAnsi="Tahoma" w:cs="Tahoma"/>
        <w:b/>
      </w:rPr>
      <w:t>Co.</w:t>
    </w:r>
    <w:proofErr w:type="gramStart"/>
    <w:r w:rsidR="00633C03" w:rsidRPr="00A801AA">
      <w:rPr>
        <w:rFonts w:ascii="Tahoma" w:hAnsi="Tahoma" w:cs="Tahoma"/>
        <w:b/>
      </w:rPr>
      <w:t>,Ltd</w:t>
    </w:r>
    <w:proofErr w:type="spellEnd"/>
    <w:proofErr w:type="gramEnd"/>
    <w:r w:rsidR="00633C03">
      <w:rPr>
        <w:rFonts w:ascii="Tahoma" w:hAnsi="Tahoma" w:cs="Tahoma" w:hint="eastAsia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4D862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4934B4"/>
    <w:multiLevelType w:val="hybridMultilevel"/>
    <w:tmpl w:val="2DE6340E"/>
    <w:lvl w:ilvl="0" w:tplc="59FEBA3C">
      <w:start w:val="1"/>
      <w:numFmt w:val="decimal"/>
      <w:lvlText w:val="%1."/>
      <w:lvlJc w:val="left"/>
      <w:pPr>
        <w:ind w:left="760" w:hanging="360"/>
      </w:pPr>
      <w:rPr>
        <w:rFonts w:ascii="Tahoma" w:eastAsia="宋体" w:hAnsi="Tahoma"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2">
    <w:nsid w:val="219A39B4"/>
    <w:multiLevelType w:val="hybridMultilevel"/>
    <w:tmpl w:val="EF14903E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5E64A5D"/>
    <w:multiLevelType w:val="hybridMultilevel"/>
    <w:tmpl w:val="7EEEF586"/>
    <w:lvl w:ilvl="0" w:tplc="971EC4CE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9FDAEE16">
      <w:start w:val="1"/>
      <w:numFmt w:val="decimal"/>
      <w:lvlText w:val="%2、"/>
      <w:lvlJc w:val="left"/>
      <w:pPr>
        <w:ind w:left="1245" w:hanging="8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BA69A4"/>
    <w:multiLevelType w:val="hybridMultilevel"/>
    <w:tmpl w:val="EF0C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2411F"/>
    <w:multiLevelType w:val="hybridMultilevel"/>
    <w:tmpl w:val="C6C4F8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085C98"/>
    <w:multiLevelType w:val="hybridMultilevel"/>
    <w:tmpl w:val="1444B6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54EF6"/>
    <w:multiLevelType w:val="hybridMultilevel"/>
    <w:tmpl w:val="8D848AF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5273AE9"/>
    <w:multiLevelType w:val="hybridMultilevel"/>
    <w:tmpl w:val="877E5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8D43DB2"/>
    <w:multiLevelType w:val="hybridMultilevel"/>
    <w:tmpl w:val="DB549F9C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7FC758E9"/>
    <w:multiLevelType w:val="hybridMultilevel"/>
    <w:tmpl w:val="3606D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E3"/>
    <w:rsid w:val="00001314"/>
    <w:rsid w:val="00064EDE"/>
    <w:rsid w:val="00086779"/>
    <w:rsid w:val="000C29D1"/>
    <w:rsid w:val="000C3DB6"/>
    <w:rsid w:val="000D4591"/>
    <w:rsid w:val="00102E3C"/>
    <w:rsid w:val="00110949"/>
    <w:rsid w:val="00110994"/>
    <w:rsid w:val="00150328"/>
    <w:rsid w:val="001558FC"/>
    <w:rsid w:val="001638A9"/>
    <w:rsid w:val="001911DB"/>
    <w:rsid w:val="001B091D"/>
    <w:rsid w:val="001E0318"/>
    <w:rsid w:val="001E0B43"/>
    <w:rsid w:val="001F4FCB"/>
    <w:rsid w:val="00202D5B"/>
    <w:rsid w:val="00210D4A"/>
    <w:rsid w:val="002221A0"/>
    <w:rsid w:val="00230B8D"/>
    <w:rsid w:val="00230ED1"/>
    <w:rsid w:val="00252363"/>
    <w:rsid w:val="00260E6A"/>
    <w:rsid w:val="00281EF7"/>
    <w:rsid w:val="0028271D"/>
    <w:rsid w:val="002A0307"/>
    <w:rsid w:val="002F4C7F"/>
    <w:rsid w:val="003063F0"/>
    <w:rsid w:val="00307A9B"/>
    <w:rsid w:val="0038314A"/>
    <w:rsid w:val="003B35B7"/>
    <w:rsid w:val="003B3749"/>
    <w:rsid w:val="003B4E09"/>
    <w:rsid w:val="003C1606"/>
    <w:rsid w:val="003E6B87"/>
    <w:rsid w:val="004116D2"/>
    <w:rsid w:val="0042043F"/>
    <w:rsid w:val="00445C08"/>
    <w:rsid w:val="00506BCD"/>
    <w:rsid w:val="00511AD9"/>
    <w:rsid w:val="005278D5"/>
    <w:rsid w:val="0056574F"/>
    <w:rsid w:val="00565D95"/>
    <w:rsid w:val="005C3985"/>
    <w:rsid w:val="005F5D5C"/>
    <w:rsid w:val="00607EA1"/>
    <w:rsid w:val="0062066E"/>
    <w:rsid w:val="00633C03"/>
    <w:rsid w:val="0064761A"/>
    <w:rsid w:val="006602B6"/>
    <w:rsid w:val="00673D85"/>
    <w:rsid w:val="00673DAB"/>
    <w:rsid w:val="006A37C3"/>
    <w:rsid w:val="006C0FBC"/>
    <w:rsid w:val="006D4960"/>
    <w:rsid w:val="006D7B11"/>
    <w:rsid w:val="006E0363"/>
    <w:rsid w:val="00711E7A"/>
    <w:rsid w:val="00746A12"/>
    <w:rsid w:val="0077597E"/>
    <w:rsid w:val="007C4488"/>
    <w:rsid w:val="00803C39"/>
    <w:rsid w:val="00880D4C"/>
    <w:rsid w:val="00885294"/>
    <w:rsid w:val="0089431E"/>
    <w:rsid w:val="008D259B"/>
    <w:rsid w:val="008D362C"/>
    <w:rsid w:val="008E5DFA"/>
    <w:rsid w:val="008E7B73"/>
    <w:rsid w:val="008F21D2"/>
    <w:rsid w:val="009103E3"/>
    <w:rsid w:val="009F6132"/>
    <w:rsid w:val="009F70F2"/>
    <w:rsid w:val="009F7264"/>
    <w:rsid w:val="00A34B72"/>
    <w:rsid w:val="00A70B44"/>
    <w:rsid w:val="00A801AA"/>
    <w:rsid w:val="00A81AC7"/>
    <w:rsid w:val="00A92AFC"/>
    <w:rsid w:val="00AA4A07"/>
    <w:rsid w:val="00AB2B50"/>
    <w:rsid w:val="00AC58D7"/>
    <w:rsid w:val="00AD6DC8"/>
    <w:rsid w:val="00AF1828"/>
    <w:rsid w:val="00B0448A"/>
    <w:rsid w:val="00B226A6"/>
    <w:rsid w:val="00B27541"/>
    <w:rsid w:val="00B323D3"/>
    <w:rsid w:val="00B421C2"/>
    <w:rsid w:val="00B94C42"/>
    <w:rsid w:val="00B94DB3"/>
    <w:rsid w:val="00BC5754"/>
    <w:rsid w:val="00C16482"/>
    <w:rsid w:val="00C30554"/>
    <w:rsid w:val="00C62FE2"/>
    <w:rsid w:val="00C647F4"/>
    <w:rsid w:val="00C94414"/>
    <w:rsid w:val="00CE610C"/>
    <w:rsid w:val="00CF705E"/>
    <w:rsid w:val="00D14DB9"/>
    <w:rsid w:val="00D91B00"/>
    <w:rsid w:val="00D97498"/>
    <w:rsid w:val="00DC1EDE"/>
    <w:rsid w:val="00DD4E3C"/>
    <w:rsid w:val="00DD5797"/>
    <w:rsid w:val="00DE147F"/>
    <w:rsid w:val="00E0313E"/>
    <w:rsid w:val="00E27D24"/>
    <w:rsid w:val="00E36F52"/>
    <w:rsid w:val="00E56ECD"/>
    <w:rsid w:val="00E62008"/>
    <w:rsid w:val="00E627C2"/>
    <w:rsid w:val="00EA4805"/>
    <w:rsid w:val="00EB0814"/>
    <w:rsid w:val="00EB359F"/>
    <w:rsid w:val="00EF0EFA"/>
    <w:rsid w:val="00F064AB"/>
    <w:rsid w:val="00F11716"/>
    <w:rsid w:val="00F233C1"/>
    <w:rsid w:val="00F23682"/>
    <w:rsid w:val="00F279AE"/>
    <w:rsid w:val="00F3723F"/>
    <w:rsid w:val="00F42988"/>
    <w:rsid w:val="00F80E40"/>
    <w:rsid w:val="00F94966"/>
    <w:rsid w:val="00F97C96"/>
    <w:rsid w:val="00FD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A47261D3-C15F-415F-A2F0-7355EB12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3E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A4A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AA4A0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页眉1"/>
    <w:basedOn w:val="a"/>
    <w:rsid w:val="00AA4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页脚1"/>
    <w:basedOn w:val="a"/>
    <w:rsid w:val="00AA4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3">
    <w:name w:val="Hyperlink"/>
    <w:rsid w:val="00AA4A07"/>
    <w:rPr>
      <w:color w:val="000000"/>
      <w:u w:val="single"/>
    </w:rPr>
  </w:style>
  <w:style w:type="character" w:styleId="a4">
    <w:name w:val="page number"/>
    <w:basedOn w:val="a0"/>
    <w:rsid w:val="00AA4A07"/>
  </w:style>
  <w:style w:type="paragraph" w:styleId="a5">
    <w:name w:val="Body Text Indent"/>
    <w:basedOn w:val="a"/>
    <w:rsid w:val="00AA4A07"/>
    <w:pPr>
      <w:ind w:firstLine="570"/>
      <w:jc w:val="left"/>
    </w:pPr>
    <w:rPr>
      <w:bCs/>
      <w:sz w:val="28"/>
      <w:szCs w:val="32"/>
    </w:rPr>
  </w:style>
  <w:style w:type="paragraph" w:styleId="2">
    <w:name w:val="Body Text Indent 2"/>
    <w:basedOn w:val="a"/>
    <w:rsid w:val="00AA4A07"/>
    <w:pPr>
      <w:ind w:firstLine="570"/>
      <w:jc w:val="left"/>
    </w:pPr>
    <w:rPr>
      <w:rFonts w:eastAsia="仿宋_GB2312"/>
      <w:bCs/>
      <w:szCs w:val="32"/>
    </w:rPr>
  </w:style>
  <w:style w:type="paragraph" w:styleId="a6">
    <w:name w:val="Document Map"/>
    <w:basedOn w:val="a"/>
    <w:semiHidden/>
    <w:rsid w:val="00AA4A07"/>
    <w:pPr>
      <w:shd w:val="clear" w:color="auto" w:fill="000080"/>
    </w:pPr>
  </w:style>
  <w:style w:type="paragraph" w:styleId="a7">
    <w:name w:val="Plain Text"/>
    <w:basedOn w:val="a"/>
    <w:rsid w:val="00AA4A07"/>
    <w:rPr>
      <w:rFonts w:ascii="宋体" w:hAnsi="Courier New"/>
      <w:szCs w:val="20"/>
    </w:rPr>
  </w:style>
  <w:style w:type="paragraph" w:styleId="30">
    <w:name w:val="Body Text Indent 3"/>
    <w:basedOn w:val="a"/>
    <w:rsid w:val="00AA4A07"/>
    <w:pPr>
      <w:widowControl/>
      <w:spacing w:line="380" w:lineRule="exact"/>
      <w:ind w:firstLineChars="200" w:firstLine="480"/>
    </w:pPr>
    <w:rPr>
      <w:kern w:val="0"/>
      <w:sz w:val="24"/>
    </w:rPr>
  </w:style>
  <w:style w:type="paragraph" w:styleId="a8">
    <w:name w:val="Normal (Web)"/>
    <w:basedOn w:val="a"/>
    <w:uiPriority w:val="99"/>
    <w:rsid w:val="00AA4A0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9">
    <w:name w:val="Strong"/>
    <w:uiPriority w:val="22"/>
    <w:qFormat/>
    <w:rsid w:val="00AA4A07"/>
    <w:rPr>
      <w:b/>
      <w:bCs/>
    </w:rPr>
  </w:style>
  <w:style w:type="paragraph" w:styleId="-1">
    <w:name w:val="Colorful List Accent 1"/>
    <w:basedOn w:val="a"/>
    <w:uiPriority w:val="34"/>
    <w:qFormat/>
    <w:rsid w:val="006E0363"/>
    <w:pPr>
      <w:ind w:firstLineChars="200" w:firstLine="420"/>
    </w:pPr>
  </w:style>
  <w:style w:type="paragraph" w:styleId="aa">
    <w:name w:val="Balloon Text"/>
    <w:basedOn w:val="a"/>
    <w:link w:val="Char"/>
    <w:rsid w:val="00F233C1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link w:val="aa"/>
    <w:rsid w:val="00F233C1"/>
    <w:rPr>
      <w:rFonts w:ascii="Heiti SC Light" w:eastAsia="Heiti SC Light"/>
      <w:kern w:val="2"/>
      <w:sz w:val="18"/>
      <w:szCs w:val="18"/>
    </w:rPr>
  </w:style>
  <w:style w:type="paragraph" w:styleId="ab">
    <w:name w:val="header"/>
    <w:basedOn w:val="a"/>
    <w:link w:val="Char0"/>
    <w:rsid w:val="00885294"/>
    <w:pPr>
      <w:tabs>
        <w:tab w:val="center" w:pos="4320"/>
        <w:tab w:val="right" w:pos="8640"/>
      </w:tabs>
    </w:pPr>
  </w:style>
  <w:style w:type="character" w:customStyle="1" w:styleId="Char0">
    <w:name w:val="页眉 Char"/>
    <w:link w:val="ab"/>
    <w:rsid w:val="00885294"/>
    <w:rPr>
      <w:kern w:val="2"/>
      <w:sz w:val="21"/>
      <w:szCs w:val="24"/>
    </w:rPr>
  </w:style>
  <w:style w:type="paragraph" w:styleId="ac">
    <w:name w:val="footer"/>
    <w:basedOn w:val="a"/>
    <w:link w:val="Char1"/>
    <w:rsid w:val="00885294"/>
    <w:pPr>
      <w:tabs>
        <w:tab w:val="center" w:pos="4320"/>
        <w:tab w:val="right" w:pos="8640"/>
      </w:tabs>
    </w:pPr>
  </w:style>
  <w:style w:type="character" w:customStyle="1" w:styleId="Char1">
    <w:name w:val="页脚 Char"/>
    <w:link w:val="ac"/>
    <w:rsid w:val="00885294"/>
    <w:rPr>
      <w:kern w:val="2"/>
      <w:sz w:val="21"/>
      <w:szCs w:val="24"/>
    </w:rPr>
  </w:style>
  <w:style w:type="paragraph" w:customStyle="1" w:styleId="Default">
    <w:name w:val="Default"/>
    <w:rsid w:val="009103E3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d">
    <w:name w:val="Title"/>
    <w:basedOn w:val="a"/>
    <w:next w:val="a"/>
    <w:link w:val="Char2"/>
    <w:qFormat/>
    <w:rsid w:val="00445C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d"/>
    <w:rsid w:val="00445C08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6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9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ntech.com.c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ntech.com.cn/Webinar/h000/h34/img201404091357290.jpg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ntech.com.cn" TargetMode="External"/><Relationship Id="rId1" Type="http://schemas.openxmlformats.org/officeDocument/2006/relationships/hyperlink" Target="mailto:info@femlab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eptune&#24037;&#20316;\&#27169;&#26495;\WORD&#25991;&#2672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31314-0AAC-4AC6-A387-9F7A23F9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WORD文档</Template>
  <TotalTime>26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中仿科技--CnTech Co.Ltd</vt:lpstr>
    </vt:vector>
  </TitlesOfParts>
  <Company>njut</Company>
  <LinksUpToDate>false</LinksUpToDate>
  <CharactersWithSpaces>1472</CharactersWithSpaces>
  <SharedDoc>false</SharedDoc>
  <HLinks>
    <vt:vector size="12" baseType="variant">
      <vt:variant>
        <vt:i4>2293822</vt:i4>
      </vt:variant>
      <vt:variant>
        <vt:i4>4</vt:i4>
      </vt:variant>
      <vt:variant>
        <vt:i4>0</vt:i4>
      </vt:variant>
      <vt:variant>
        <vt:i4>5</vt:i4>
      </vt:variant>
      <vt:variant>
        <vt:lpwstr>mailto:info@cntech.com.cn</vt:lpwstr>
      </vt:variant>
      <vt:variant>
        <vt:lpwstr/>
      </vt:variant>
      <vt:variant>
        <vt:i4>6881356</vt:i4>
      </vt:variant>
      <vt:variant>
        <vt:i4>2</vt:i4>
      </vt:variant>
      <vt:variant>
        <vt:i4>0</vt:i4>
      </vt:variant>
      <vt:variant>
        <vt:i4>5</vt:i4>
      </vt:variant>
      <vt:variant>
        <vt:lpwstr>mailto:info@femlabcom.cn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中仿科技--CnTech Co.Ltd</dc:title>
  <dc:subject/>
  <dc:creator>admin</dc:creator>
  <cp:keywords/>
  <cp:lastModifiedBy>admin</cp:lastModifiedBy>
  <cp:revision>3</cp:revision>
  <cp:lastPrinted>2004-03-31T12:11:00Z</cp:lastPrinted>
  <dcterms:created xsi:type="dcterms:W3CDTF">2014-07-07T05:24:00Z</dcterms:created>
  <dcterms:modified xsi:type="dcterms:W3CDTF">2014-07-07T05:51:00Z</dcterms:modified>
</cp:coreProperties>
</file>